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z w:val="30"/>
          <w:szCs w:val="30"/>
        </w:rPr>
        <w:t>附件四</w:t>
      </w:r>
    </w:p>
    <w:p>
      <w:pPr>
        <w:bidi w:val="0"/>
        <w:spacing w:line="360" w:lineRule="auto"/>
        <w:jc w:val="center"/>
        <w:rPr>
          <w:rFonts w:hint="eastAsia" w:ascii="华文中宋" w:hAnsi="华文中宋" w:eastAsia="华文中宋" w:cs="华文中宋"/>
          <w:b/>
          <w:bCs/>
          <w:sz w:val="36"/>
          <w:szCs w:val="36"/>
        </w:rPr>
      </w:pPr>
      <w:bookmarkStart w:id="0" w:name="_Toc3304486"/>
      <w:bookmarkStart w:id="1" w:name="_Hlk4262038"/>
      <w:r>
        <w:rPr>
          <w:rFonts w:hint="eastAsia" w:ascii="华文中宋" w:hAnsi="华文中宋" w:eastAsia="华文中宋" w:cs="华文中宋"/>
          <w:b/>
          <w:bCs/>
          <w:sz w:val="36"/>
          <w:szCs w:val="36"/>
        </w:rPr>
        <w:t>关于编撰《2020物业管理媒体影响力测评报告》的</w:t>
      </w:r>
    </w:p>
    <w:p>
      <w:pPr>
        <w:bidi w:val="0"/>
        <w:spacing w:line="360" w:lineRule="auto"/>
        <w:jc w:val="center"/>
        <w:rPr>
          <w:rFonts w:hint="eastAsia" w:ascii="华文中宋" w:hAnsi="华文中宋" w:eastAsia="华文中宋" w:cs="华文中宋"/>
          <w:b/>
          <w:bCs/>
          <w:sz w:val="36"/>
          <w:szCs w:val="36"/>
        </w:rPr>
      </w:pPr>
      <w:r>
        <w:rPr>
          <w:rFonts w:hint="eastAsia" w:ascii="华文中宋" w:hAnsi="华文中宋" w:eastAsia="华文中宋" w:cs="华文中宋"/>
          <w:b/>
          <w:bCs/>
          <w:sz w:val="36"/>
          <w:szCs w:val="36"/>
        </w:rPr>
        <w:t>实施方案</w:t>
      </w:r>
      <w:bookmarkEnd w:id="0"/>
      <w:bookmarkEnd w:id="1"/>
    </w:p>
    <w:p>
      <w:pPr>
        <w:spacing w:line="580" w:lineRule="exact"/>
        <w:rPr>
          <w:rFonts w:ascii="仿宋_GB2312" w:hAnsi="仿宋_GB2312" w:eastAsia="仿宋_GB2312" w:cs="仿宋_GB2312"/>
          <w:sz w:val="30"/>
          <w:szCs w:val="30"/>
        </w:rPr>
      </w:pPr>
    </w:p>
    <w:p>
      <w:pPr>
        <w:spacing w:line="580" w:lineRule="exac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各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会员</w:t>
      </w:r>
      <w:r>
        <w:rPr>
          <w:rFonts w:hint="eastAsia" w:ascii="仿宋_GB2312" w:hAnsi="仿宋_GB2312" w:eastAsia="仿宋_GB2312" w:cs="仿宋_GB2312"/>
          <w:sz w:val="30"/>
          <w:szCs w:val="30"/>
        </w:rPr>
        <w:t>单位：</w:t>
      </w:r>
    </w:p>
    <w:p>
      <w:pPr>
        <w:spacing w:line="580" w:lineRule="exact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为客观反映行业媒体传播水平，树立起一批运营理念先进、具有竞争力的行业媒体榜样，提高行业舆论宣传的传播力、引导力、公信力和影响力，中国物业管理协会面向全国物业管理行业媒体协作网成员单位，组织开展物业管理行业媒体影响力测评研究工作。现就有关事项通知如下： </w:t>
      </w:r>
    </w:p>
    <w:p>
      <w:pPr>
        <w:spacing w:line="580" w:lineRule="exact"/>
        <w:ind w:firstLine="602" w:firstLineChars="200"/>
        <w:rPr>
          <w:rFonts w:ascii="仿宋_GB2312" w:hAnsi="Arial" w:eastAsia="仿宋_GB2312" w:cs="Arial"/>
          <w:b/>
          <w:kern w:val="0"/>
          <w:sz w:val="30"/>
          <w:szCs w:val="30"/>
        </w:rPr>
      </w:pPr>
      <w:r>
        <w:rPr>
          <w:rFonts w:ascii="仿宋_GB2312" w:hAnsi="Arial" w:eastAsia="仿宋_GB2312" w:cs="仿宋_GB2312"/>
          <w:b/>
          <w:kern w:val="0"/>
          <w:sz w:val="30"/>
          <w:szCs w:val="30"/>
        </w:rPr>
        <w:t>一、</w:t>
      </w:r>
      <w:r>
        <w:rPr>
          <w:rFonts w:hint="eastAsia" w:ascii="仿宋_GB2312" w:hAnsi="Arial" w:eastAsia="仿宋_GB2312" w:cs="仿宋_GB2312"/>
          <w:b/>
          <w:kern w:val="0"/>
          <w:sz w:val="30"/>
          <w:szCs w:val="30"/>
        </w:rPr>
        <w:t>测评</w:t>
      </w:r>
      <w:r>
        <w:rPr>
          <w:rFonts w:ascii="仿宋_GB2312" w:hAnsi="Arial" w:eastAsia="仿宋_GB2312" w:cs="仿宋_GB2312"/>
          <w:b/>
          <w:kern w:val="0"/>
          <w:sz w:val="30"/>
          <w:szCs w:val="30"/>
        </w:rPr>
        <w:t>主要内容</w:t>
      </w:r>
    </w:p>
    <w:p>
      <w:pPr>
        <w:spacing w:line="580" w:lineRule="exact"/>
        <w:ind w:firstLine="600" w:firstLineChars="200"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（一）物业管理行业微信公众号TOP影响力；</w:t>
      </w:r>
    </w:p>
    <w:p>
      <w:pPr>
        <w:numPr>
          <w:ilvl w:val="0"/>
          <w:numId w:val="1"/>
        </w:numPr>
        <w:spacing w:line="580" w:lineRule="exact"/>
        <w:ind w:firstLine="600" w:firstLineChars="200"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物业管理行业刊物TOP影响力。</w:t>
      </w:r>
    </w:p>
    <w:p>
      <w:pPr>
        <w:spacing w:line="580" w:lineRule="exact"/>
        <w:ind w:firstLine="600" w:firstLineChars="200"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测评仅面向全国物业管理行业媒体协作网成员单位开展，不收取任何费用。微信公众号包括微信订阅号和服务号，刊物包括杂志和报纸（不含电子刊物）。</w:t>
      </w:r>
    </w:p>
    <w:p>
      <w:pPr>
        <w:spacing w:line="580" w:lineRule="exact"/>
        <w:ind w:firstLine="596" w:firstLineChars="198"/>
        <w:rPr>
          <w:rFonts w:ascii="仿宋_GB2312" w:hAnsi="仿宋_GB2312" w:eastAsia="仿宋_GB2312" w:cs="仿宋_GB2312"/>
          <w:b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kern w:val="0"/>
          <w:sz w:val="30"/>
          <w:szCs w:val="30"/>
        </w:rPr>
        <w:t>二、</w:t>
      </w:r>
      <w:r>
        <w:rPr>
          <w:rFonts w:hint="eastAsia" w:ascii="仿宋_GB2312" w:hAnsi="仿宋_GB2312" w:eastAsia="仿宋_GB2312" w:cs="仿宋_GB2312"/>
          <w:b/>
          <w:color w:val="000000"/>
          <w:kern w:val="0"/>
          <w:sz w:val="30"/>
          <w:szCs w:val="30"/>
        </w:rPr>
        <w:t>测评指标</w:t>
      </w:r>
      <w:r>
        <w:rPr>
          <w:rFonts w:hint="eastAsia" w:ascii="仿宋_GB2312" w:hAnsi="仿宋_GB2312" w:eastAsia="仿宋_GB2312" w:cs="仿宋_GB2312"/>
          <w:b/>
          <w:sz w:val="30"/>
          <w:szCs w:val="30"/>
        </w:rPr>
        <w:t>要素</w:t>
      </w:r>
    </w:p>
    <w:p>
      <w:pPr>
        <w:autoSpaceDE w:val="0"/>
        <w:spacing w:line="580" w:lineRule="exact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测评要素数据以2019年5月1日-2020年4月30日为统计周期。</w:t>
      </w:r>
    </w:p>
    <w:p>
      <w:pPr>
        <w:autoSpaceDE w:val="0"/>
        <w:spacing w:line="580" w:lineRule="exact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（一）物业管理行业微信公众号影响力测评。</w:t>
      </w:r>
    </w:p>
    <w:p>
      <w:pPr>
        <w:autoSpaceDE w:val="0"/>
        <w:spacing w:line="580" w:lineRule="exact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1.总阅读数（15分）：统计周期内所有发布内容的阅读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次</w:t>
      </w:r>
      <w:r>
        <w:rPr>
          <w:rFonts w:hint="eastAsia" w:ascii="仿宋_GB2312" w:hAnsi="仿宋_GB2312" w:eastAsia="仿宋_GB2312" w:cs="仿宋_GB2312"/>
          <w:sz w:val="30"/>
          <w:szCs w:val="30"/>
        </w:rPr>
        <w:t>数总和；</w:t>
      </w:r>
    </w:p>
    <w:p>
      <w:pPr>
        <w:autoSpaceDE w:val="0"/>
        <w:spacing w:line="580" w:lineRule="exact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2.关注人数（20分）：截至统计周期末的累积关注人数；</w:t>
      </w:r>
    </w:p>
    <w:p>
      <w:pPr>
        <w:autoSpaceDE w:val="0"/>
        <w:spacing w:line="580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3.平均阅读数（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sz w:val="30"/>
          <w:szCs w:val="30"/>
        </w:rPr>
        <w:t>分）：统计周期内所有发布内容的阅读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次</w:t>
      </w:r>
      <w:r>
        <w:rPr>
          <w:rFonts w:hint="eastAsia" w:ascii="仿宋_GB2312" w:hAnsi="仿宋_GB2312" w:eastAsia="仿宋_GB2312" w:cs="仿宋_GB2312"/>
          <w:sz w:val="30"/>
          <w:szCs w:val="30"/>
        </w:rPr>
        <w:t>数平均值；</w:t>
      </w:r>
    </w:p>
    <w:p>
      <w:pPr>
        <w:autoSpaceDE w:val="0"/>
        <w:spacing w:line="580" w:lineRule="exact"/>
        <w:ind w:firstLine="600" w:firstLineChars="200"/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4.优异文章量（15分）：</w:t>
      </w:r>
      <w:r>
        <w:rPr>
          <w:rFonts w:hint="eastAsia" w:ascii="仿宋_GB2312" w:hAnsi="仿宋_GB2312" w:eastAsia="仿宋_GB2312" w:cs="仿宋_GB2312"/>
          <w:sz w:val="30"/>
          <w:szCs w:val="30"/>
        </w:rPr>
        <w:t>统计周期内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单篇阅读次数超过5000的文章数量</w:t>
      </w:r>
      <w:r>
        <w:rPr>
          <w:rFonts w:hint="eastAsia" w:ascii="仿宋_GB2312" w:hAnsi="仿宋_GB2312" w:eastAsia="仿宋_GB2312" w:cs="仿宋_GB2312"/>
          <w:sz w:val="30"/>
          <w:szCs w:val="30"/>
        </w:rPr>
        <w:t>；</w:t>
      </w:r>
    </w:p>
    <w:p>
      <w:pPr>
        <w:autoSpaceDE w:val="0"/>
        <w:spacing w:line="580" w:lineRule="exact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0"/>
          <w:szCs w:val="30"/>
        </w:rPr>
        <w:t>.文章录用量（20分）：统计周期内在中国物业管理协会微信公众号、网站（www.ecpmi.org.cn）和《中国物业管理》杂志录用并发表的文章数量；</w:t>
      </w:r>
    </w:p>
    <w:p>
      <w:pPr>
        <w:autoSpaceDE w:val="0"/>
        <w:spacing w:line="580" w:lineRule="exact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0"/>
          <w:szCs w:val="30"/>
        </w:rPr>
        <w:t>.测评得票率（15分）：中国物协微信公众号发布测评投票的得票率。</w:t>
      </w:r>
    </w:p>
    <w:p>
      <w:pPr>
        <w:autoSpaceDE w:val="0"/>
        <w:spacing w:line="580" w:lineRule="exact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（二）物业管理行业刊物影响力测评。</w:t>
      </w:r>
    </w:p>
    <w:p>
      <w:pPr>
        <w:autoSpaceDE w:val="0"/>
        <w:spacing w:line="580" w:lineRule="exact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1.单期文章量（20分）：统计周期内每期刊物刊发的平均文章数量；</w:t>
      </w:r>
    </w:p>
    <w:p>
      <w:pPr>
        <w:autoSpaceDE w:val="0"/>
        <w:spacing w:line="580" w:lineRule="exact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2.总发行数量（20分）：统计周期内总发行数量；</w:t>
      </w:r>
    </w:p>
    <w:p>
      <w:pPr>
        <w:autoSpaceDE w:val="0"/>
        <w:spacing w:line="580" w:lineRule="exact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3.发行周期（20分）：统计周期内的发行刊物期数；</w:t>
      </w:r>
    </w:p>
    <w:p>
      <w:pPr>
        <w:autoSpaceDE w:val="0"/>
        <w:spacing w:line="580" w:lineRule="exact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4.文章录用量（20分）：统计周期内在中国物业管理协会微信公众号、网站（www.ecpmi.org.cn）和《中国物业管理》杂志发表的文章数量；</w:t>
      </w:r>
    </w:p>
    <w:p>
      <w:pPr>
        <w:autoSpaceDE w:val="0"/>
        <w:spacing w:line="580" w:lineRule="exact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5.测评得票率（20分）：中国物协微信公众号发布测评投票的得票率。</w:t>
      </w:r>
    </w:p>
    <w:p>
      <w:pPr>
        <w:spacing w:line="580" w:lineRule="exact"/>
        <w:ind w:firstLine="600"/>
        <w:rPr>
          <w:rFonts w:ascii="仿宋_GB2312" w:hAnsi="仿宋_GB2312" w:eastAsia="仿宋_GB2312" w:cs="仿宋_GB2312"/>
          <w:b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三、分数计算方法</w:t>
      </w:r>
    </w:p>
    <w:p>
      <w:pPr>
        <w:spacing w:line="580" w:lineRule="exact"/>
        <w:ind w:firstLine="6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（一）在各指标要素中，取所有企业上报该指标要素的最高值为满分；</w:t>
      </w:r>
    </w:p>
    <w:p>
      <w:pPr>
        <w:spacing w:line="580" w:lineRule="exact"/>
        <w:ind w:firstLine="6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（二）该指标要素企业上报所有数据分别除以该最高值，其结果再乘以该要素总分，得出该指标分数；</w:t>
      </w:r>
    </w:p>
    <w:p>
      <w:pPr>
        <w:spacing w:line="580" w:lineRule="exact"/>
        <w:ind w:firstLine="6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（三）各指标要素分数相加得出最后总得分。</w:t>
      </w:r>
    </w:p>
    <w:p>
      <w:pPr>
        <w:spacing w:line="580" w:lineRule="exact"/>
        <w:ind w:firstLine="602" w:firstLineChars="200"/>
        <w:rPr>
          <w:rFonts w:ascii="仿宋_GB2312" w:hAnsi="仿宋_GB2312" w:eastAsia="仿宋_GB2312" w:cs="仿宋_GB2312"/>
          <w:b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sz w:val="30"/>
          <w:szCs w:val="30"/>
        </w:rPr>
        <w:t>四、注意事项</w:t>
      </w:r>
    </w:p>
    <w:p>
      <w:pPr>
        <w:spacing w:line="580" w:lineRule="exact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（一）</w:t>
      </w:r>
      <w:r>
        <w:rPr>
          <w:sz w:val="30"/>
          <w:szCs w:val="30"/>
        </w:rPr>
        <w:fldChar w:fldCharType="begin"/>
      </w:r>
      <w:r>
        <w:rPr>
          <w:sz w:val="30"/>
          <w:szCs w:val="30"/>
        </w:rPr>
        <w:instrText xml:space="preserve"> HYPERLINK "mailto:请各协作网成员单位将《物业管理行业微信公众号和期刊影响力信息采集表》于5月25日前上报发送至协会邮箱support@ecpmi.org.cn。" </w:instrText>
      </w:r>
      <w:r>
        <w:rPr>
          <w:sz w:val="30"/>
          <w:szCs w:val="30"/>
        </w:rPr>
        <w:fldChar w:fldCharType="separate"/>
      </w:r>
      <w:r>
        <w:rPr>
          <w:rFonts w:hint="eastAsia" w:ascii="仿宋_GB2312" w:hAnsi="仿宋_GB2312" w:eastAsia="仿宋_GB2312" w:cs="仿宋_GB2312"/>
          <w:sz w:val="30"/>
          <w:szCs w:val="30"/>
        </w:rPr>
        <w:t>协作网成员单位本着诚信、真实的原则填写《物业管理行业微信公众号和刊物影响力信息采集表》（附件），并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提供相关指标要素数据证明材料，于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月20日前将采集表</w:t>
      </w:r>
      <w:r>
        <w:rPr>
          <w:rFonts w:hint="eastAsia" w:ascii="仿宋_GB2312" w:hAnsi="仿宋_GB2312" w:eastAsia="仿宋_GB2312" w:cs="仿宋_GB2312"/>
          <w:sz w:val="30"/>
          <w:szCs w:val="30"/>
        </w:rPr>
        <w:t>报送至协会邮箱：support</w:t>
      </w:r>
      <w:r>
        <w:rPr>
          <w:rFonts w:hint="eastAsia" w:ascii="黑体" w:hAnsi="黑体" w:eastAsia="黑体" w:cs="黑体"/>
          <w:sz w:val="30"/>
          <w:szCs w:val="30"/>
        </w:rPr>
        <w:t>@</w:t>
      </w:r>
      <w:r>
        <w:rPr>
          <w:rFonts w:hint="eastAsia" w:ascii="仿宋_GB2312" w:hAnsi="仿宋_GB2312" w:eastAsia="仿宋_GB2312" w:cs="仿宋_GB2312"/>
          <w:sz w:val="30"/>
          <w:szCs w:val="30"/>
        </w:rPr>
        <w:t>ecpmi.org.cn。</w:t>
      </w:r>
      <w:r>
        <w:rPr>
          <w:rFonts w:hint="eastAsia" w:ascii="仿宋_GB2312" w:hAnsi="仿宋_GB2312" w:eastAsia="仿宋_GB2312" w:cs="仿宋_GB2312"/>
          <w:sz w:val="30"/>
          <w:szCs w:val="30"/>
        </w:rPr>
        <w:fldChar w:fldCharType="end"/>
      </w:r>
    </w:p>
    <w:p>
      <w:pPr>
        <w:spacing w:line="580" w:lineRule="exact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（二）参与</w:t>
      </w:r>
      <w:r>
        <w:rPr>
          <w:rFonts w:hint="eastAsia" w:ascii="仿宋_GB2312" w:hAnsi="仿宋_GB2312" w:eastAsia="仿宋_GB2312" w:cs="仿宋_GB2312"/>
          <w:sz w:val="30"/>
          <w:szCs w:val="30"/>
        </w:rPr>
        <w:t>刊物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影响力测评的单位，需要同时邮寄最近两期</w:t>
      </w:r>
      <w:r>
        <w:rPr>
          <w:rFonts w:hint="eastAsia" w:ascii="仿宋_GB2312" w:hAnsi="仿宋_GB2312" w:eastAsia="仿宋_GB2312" w:cs="仿宋_GB2312"/>
          <w:sz w:val="30"/>
          <w:szCs w:val="30"/>
        </w:rPr>
        <w:t>刊物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至中国物协秘书处。</w:t>
      </w:r>
    </w:p>
    <w:p>
      <w:pPr>
        <w:spacing w:line="580" w:lineRule="exact"/>
        <w:ind w:firstLine="600" w:firstLineChars="200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（三）测评各阶段具体工作要求和时间安排由</w:t>
      </w:r>
      <w:r>
        <w:rPr>
          <w:rFonts w:hint="eastAsia" w:ascii="仿宋_GB2312" w:eastAsia="仿宋_GB2312"/>
          <w:color w:val="000000"/>
          <w:sz w:val="30"/>
          <w:szCs w:val="30"/>
        </w:rPr>
        <w:t>协作网办公室排定。</w:t>
      </w:r>
    </w:p>
    <w:p>
      <w:pPr>
        <w:spacing w:line="580" w:lineRule="exact"/>
        <w:ind w:firstLine="602" w:firstLineChars="200"/>
        <w:jc w:val="left"/>
        <w:rPr>
          <w:rFonts w:hint="eastAsia" w:ascii="仿宋_GB2312" w:hAnsi="仿宋_GB2312" w:eastAsia="仿宋_GB2312" w:cs="仿宋_GB2312"/>
          <w:b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sz w:val="30"/>
          <w:szCs w:val="30"/>
        </w:rPr>
        <w:t>五、联系方式</w:t>
      </w:r>
    </w:p>
    <w:p>
      <w:pPr>
        <w:spacing w:line="580" w:lineRule="exact"/>
        <w:ind w:firstLine="600" w:firstLineChars="200"/>
        <w:jc w:val="left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中国物协秘书处</w:t>
      </w:r>
    </w:p>
    <w:p>
      <w:pPr>
        <w:spacing w:line="580" w:lineRule="exact"/>
        <w:ind w:firstLine="600" w:firstLineChars="200"/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联系人：段文婧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010-88083321</w:t>
      </w:r>
    </w:p>
    <w:p>
      <w:pPr>
        <w:spacing w:line="580" w:lineRule="exact"/>
        <w:ind w:firstLine="600" w:firstLineChars="200"/>
        <w:jc w:val="lef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地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址：北京市海淀区三里河路15号中建大厦B座9003</w:t>
      </w:r>
    </w:p>
    <w:p>
      <w:pPr>
        <w:tabs>
          <w:tab w:val="left" w:pos="1440"/>
        </w:tabs>
        <w:ind w:firstLine="600"/>
        <w:rPr>
          <w:rFonts w:ascii="仿宋_GB2312" w:hAnsi="Times New Roman" w:eastAsia="仿宋_GB2312"/>
          <w:sz w:val="30"/>
          <w:szCs w:val="30"/>
        </w:rPr>
      </w:pPr>
    </w:p>
    <w:p>
      <w:pPr>
        <w:tabs>
          <w:tab w:val="left" w:pos="1440"/>
        </w:tabs>
        <w:ind w:firstLine="600"/>
        <w:rPr>
          <w:rFonts w:ascii="仿宋_GB2312" w:hAnsi="Times New Roman" w:eastAsia="仿宋_GB2312"/>
          <w:b/>
          <w:bCs/>
          <w:sz w:val="30"/>
          <w:szCs w:val="30"/>
        </w:rPr>
      </w:pPr>
      <w:r>
        <w:rPr>
          <w:rFonts w:hint="eastAsia" w:ascii="仿宋_GB2312" w:hAnsi="Times New Roman" w:eastAsia="仿宋_GB2312"/>
          <w:b/>
          <w:bCs/>
          <w:sz w:val="30"/>
          <w:szCs w:val="30"/>
        </w:rPr>
        <w:t>附表：</w:t>
      </w:r>
    </w:p>
    <w:p>
      <w:pPr>
        <w:tabs>
          <w:tab w:val="left" w:pos="1440"/>
        </w:tabs>
        <w:ind w:firstLine="600"/>
        <w:rPr>
          <w:rFonts w:ascii="仿宋_GB2312" w:hAnsi="Times New Roman" w:eastAsia="仿宋_GB2312"/>
          <w:sz w:val="30"/>
          <w:szCs w:val="30"/>
        </w:rPr>
      </w:pPr>
      <w:r>
        <w:rPr>
          <w:rFonts w:hint="eastAsia" w:ascii="仿宋_GB2312" w:hAnsi="Times New Roman" w:eastAsia="仿宋_GB2312"/>
          <w:sz w:val="30"/>
          <w:szCs w:val="30"/>
        </w:rPr>
        <w:t>4.1  物业管理行业微信公众号和刊物影响力测评信息采集表</w:t>
      </w:r>
    </w:p>
    <w:p>
      <w:pPr>
        <w:spacing w:line="580" w:lineRule="exact"/>
        <w:ind w:firstLine="600" w:firstLineChars="200"/>
        <w:jc w:val="left"/>
        <w:rPr>
          <w:rFonts w:ascii="仿宋" w:hAnsi="仿宋" w:eastAsia="仿宋" w:cs="仿宋"/>
          <w:sz w:val="30"/>
          <w:szCs w:val="30"/>
        </w:rPr>
      </w:pPr>
    </w:p>
    <w:p>
      <w:pPr>
        <w:spacing w:line="580" w:lineRule="exact"/>
        <w:ind w:firstLine="600" w:firstLineChars="200"/>
        <w:jc w:val="left"/>
        <w:rPr>
          <w:rFonts w:ascii="仿宋" w:hAnsi="仿宋" w:eastAsia="仿宋" w:cs="仿宋"/>
          <w:sz w:val="30"/>
          <w:szCs w:val="30"/>
        </w:rPr>
      </w:pPr>
    </w:p>
    <w:p>
      <w:pPr>
        <w:spacing w:line="580" w:lineRule="exact"/>
        <w:jc w:val="right"/>
        <w:rPr>
          <w:rFonts w:ascii="仿宋" w:hAnsi="仿宋" w:eastAsia="仿宋" w:cs="仿宋"/>
          <w:sz w:val="30"/>
          <w:szCs w:val="30"/>
        </w:rPr>
      </w:pPr>
    </w:p>
    <w:p>
      <w:pPr>
        <w:spacing w:line="580" w:lineRule="exact"/>
        <w:jc w:val="righ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br w:type="page"/>
      </w:r>
    </w:p>
    <w:p>
      <w:pPr>
        <w:spacing w:line="580" w:lineRule="exact"/>
        <w:jc w:val="lef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附表4.1</w:t>
      </w:r>
    </w:p>
    <w:p>
      <w:pPr>
        <w:spacing w:line="580" w:lineRule="exact"/>
        <w:jc w:val="center"/>
        <w:rPr>
          <w:rFonts w:ascii="华文中宋" w:hAnsi="华文中宋" w:eastAsia="华文中宋" w:cs="华文中宋"/>
          <w:b/>
          <w:sz w:val="36"/>
          <w:szCs w:val="36"/>
        </w:rPr>
      </w:pPr>
      <w:r>
        <w:rPr>
          <w:rFonts w:ascii="华文中宋" w:hAnsi="华文中宋" w:eastAsia="华文中宋" w:cs="华文中宋"/>
          <w:b/>
          <w:sz w:val="36"/>
          <w:szCs w:val="36"/>
        </w:rPr>
        <w:t>物业</w:t>
      </w:r>
      <w:r>
        <w:rPr>
          <w:rFonts w:hint="eastAsia" w:ascii="华文中宋" w:hAnsi="华文中宋" w:eastAsia="华文中宋" w:cs="华文中宋"/>
          <w:b/>
          <w:sz w:val="36"/>
          <w:szCs w:val="36"/>
        </w:rPr>
        <w:t>管理行业</w:t>
      </w:r>
      <w:r>
        <w:rPr>
          <w:rFonts w:ascii="华文中宋" w:hAnsi="华文中宋" w:eastAsia="华文中宋" w:cs="华文中宋"/>
          <w:b/>
          <w:sz w:val="36"/>
          <w:szCs w:val="36"/>
        </w:rPr>
        <w:t>微信公众号和刊物影响力</w:t>
      </w:r>
    </w:p>
    <w:p>
      <w:pPr>
        <w:autoSpaceDE w:val="0"/>
        <w:jc w:val="center"/>
        <w:rPr>
          <w:rFonts w:ascii="宋体" w:hAnsi="宋体" w:cs="宋体"/>
          <w:szCs w:val="21"/>
        </w:rPr>
      </w:pPr>
      <w:r>
        <w:rPr>
          <w:rFonts w:ascii="华文中宋" w:hAnsi="华文中宋" w:eastAsia="华文中宋" w:cs="华文中宋"/>
          <w:b/>
          <w:sz w:val="36"/>
          <w:szCs w:val="36"/>
        </w:rPr>
        <w:t>测评</w:t>
      </w:r>
      <w:r>
        <w:rPr>
          <w:rFonts w:hint="eastAsia" w:ascii="华文中宋" w:hAnsi="华文中宋" w:eastAsia="华文中宋" w:cs="华文中宋"/>
          <w:b/>
          <w:sz w:val="36"/>
          <w:szCs w:val="36"/>
        </w:rPr>
        <w:t>信息采集表</w:t>
      </w:r>
    </w:p>
    <w:tbl>
      <w:tblPr>
        <w:tblStyle w:val="2"/>
        <w:tblW w:w="920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1"/>
        <w:gridCol w:w="2981"/>
        <w:gridCol w:w="1792"/>
        <w:gridCol w:w="230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213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企业名称</w:t>
            </w:r>
          </w:p>
        </w:tc>
        <w:tc>
          <w:tcPr>
            <w:tcW w:w="7072" w:type="dxa"/>
            <w:gridSpan w:val="3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213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通讯员姓名</w:t>
            </w:r>
          </w:p>
        </w:tc>
        <w:tc>
          <w:tcPr>
            <w:tcW w:w="298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79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联系电话</w:t>
            </w:r>
          </w:p>
        </w:tc>
        <w:tc>
          <w:tcPr>
            <w:tcW w:w="229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9204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微信公众号相关数据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213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公众号名称</w:t>
            </w:r>
          </w:p>
        </w:tc>
        <w:tc>
          <w:tcPr>
            <w:tcW w:w="298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79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公众号ID</w:t>
            </w:r>
          </w:p>
        </w:tc>
        <w:tc>
          <w:tcPr>
            <w:tcW w:w="229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213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</w:rPr>
              <w:t>公众号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类型</w:t>
            </w:r>
          </w:p>
          <w:p>
            <w:pPr>
              <w:jc w:val="center"/>
              <w:rPr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（订阅号/服务号）</w:t>
            </w:r>
          </w:p>
        </w:tc>
        <w:tc>
          <w:tcPr>
            <w:tcW w:w="298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79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总阅读数</w:t>
            </w:r>
          </w:p>
        </w:tc>
        <w:tc>
          <w:tcPr>
            <w:tcW w:w="229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213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关注人数</w:t>
            </w:r>
          </w:p>
        </w:tc>
        <w:tc>
          <w:tcPr>
            <w:tcW w:w="298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 </w:t>
            </w:r>
          </w:p>
        </w:tc>
        <w:tc>
          <w:tcPr>
            <w:tcW w:w="179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发布文章数量</w:t>
            </w:r>
          </w:p>
        </w:tc>
        <w:tc>
          <w:tcPr>
            <w:tcW w:w="229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213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优异文章量</w:t>
            </w:r>
          </w:p>
        </w:tc>
        <w:tc>
          <w:tcPr>
            <w:tcW w:w="298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79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文章录用量</w:t>
            </w:r>
          </w:p>
        </w:tc>
        <w:tc>
          <w:tcPr>
            <w:tcW w:w="229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213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新冠疫情防控</w:t>
            </w:r>
          </w:p>
          <w:p>
            <w:pPr>
              <w:jc w:val="center"/>
              <w:rPr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发布文章数量</w:t>
            </w:r>
          </w:p>
        </w:tc>
        <w:tc>
          <w:tcPr>
            <w:tcW w:w="298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79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新冠疫情防控</w:t>
            </w:r>
          </w:p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媒体报道数量</w:t>
            </w:r>
          </w:p>
        </w:tc>
        <w:tc>
          <w:tcPr>
            <w:tcW w:w="229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9204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刊物相关数据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213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刊物名称</w:t>
            </w:r>
          </w:p>
        </w:tc>
        <w:tc>
          <w:tcPr>
            <w:tcW w:w="7072" w:type="dxa"/>
            <w:gridSpan w:val="3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213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单期文章量</w:t>
            </w:r>
          </w:p>
        </w:tc>
        <w:tc>
          <w:tcPr>
            <w:tcW w:w="298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79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单期发行数量</w:t>
            </w:r>
          </w:p>
        </w:tc>
        <w:tc>
          <w:tcPr>
            <w:tcW w:w="229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213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发行周期</w:t>
            </w:r>
          </w:p>
        </w:tc>
        <w:tc>
          <w:tcPr>
            <w:tcW w:w="298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79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文章录用量</w:t>
            </w:r>
          </w:p>
        </w:tc>
        <w:tc>
          <w:tcPr>
            <w:tcW w:w="229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1" w:hRule="atLeast"/>
          <w:jc w:val="center"/>
        </w:trPr>
        <w:tc>
          <w:tcPr>
            <w:tcW w:w="213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相关指标</w:t>
            </w:r>
          </w:p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要素数据</w:t>
            </w:r>
          </w:p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证明材料</w:t>
            </w:r>
          </w:p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（可另附页）</w:t>
            </w:r>
          </w:p>
        </w:tc>
        <w:tc>
          <w:tcPr>
            <w:tcW w:w="7072" w:type="dxa"/>
            <w:gridSpan w:val="3"/>
            <w:tcBorders>
              <w:tl2br w:val="nil"/>
              <w:tr2bl w:val="nil"/>
            </w:tcBorders>
            <w:noWrap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3" w:hRule="atLeast"/>
          <w:jc w:val="center"/>
        </w:trPr>
        <w:tc>
          <w:tcPr>
            <w:tcW w:w="213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单位意见</w:t>
            </w:r>
          </w:p>
        </w:tc>
        <w:tc>
          <w:tcPr>
            <w:tcW w:w="7072" w:type="dxa"/>
            <w:gridSpan w:val="3"/>
            <w:tcBorders>
              <w:tl2br w:val="nil"/>
              <w:tr2bl w:val="nil"/>
            </w:tcBorders>
            <w:noWrap/>
            <w:vAlign w:val="center"/>
          </w:tcPr>
          <w:p>
            <w:pPr>
              <w:spacing w:line="380" w:lineRule="exact"/>
              <w:ind w:left="42" w:leftChars="20" w:right="21" w:rightChars="10" w:firstLine="2160" w:firstLineChars="900"/>
              <w:rPr>
                <w:rFonts w:ascii="宋体" w:hAnsi="宋体" w:cs="宋体"/>
                <w:color w:val="000000"/>
                <w:sz w:val="24"/>
              </w:rPr>
            </w:pPr>
          </w:p>
          <w:p>
            <w:pPr>
              <w:spacing w:line="380" w:lineRule="exact"/>
              <w:ind w:left="42" w:leftChars="20" w:right="21" w:rightChars="10" w:firstLine="2160" w:firstLineChars="900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负责人签字：</w:t>
            </w:r>
          </w:p>
          <w:p>
            <w:pPr>
              <w:spacing w:line="380" w:lineRule="exact"/>
              <w:ind w:left="39" w:leftChars="13" w:right="21" w:rightChars="10" w:hanging="12" w:hangingChars="5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 xml:space="preserve">                   （单位公章）</w:t>
            </w:r>
          </w:p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  <w:p>
            <w:pPr>
              <w:ind w:firstLine="4320" w:firstLineChars="1800"/>
              <w:rPr>
                <w:rFonts w:ascii="宋体" w:hAnsi="宋体" w:cs="宋体"/>
                <w:sz w:val="24"/>
              </w:rPr>
            </w:pPr>
            <w:bookmarkStart w:id="2" w:name="_GoBack"/>
            <w:bookmarkEnd w:id="2"/>
            <w:r>
              <w:rPr>
                <w:rFonts w:hint="eastAsia" w:ascii="宋体" w:hAnsi="宋体" w:cs="宋体"/>
                <w:color w:val="000000"/>
                <w:sz w:val="24"/>
              </w:rPr>
              <w:t xml:space="preserve">    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00ED23"/>
    <w:multiLevelType w:val="singleLevel"/>
    <w:tmpl w:val="1200ED23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657231"/>
    <w:rsid w:val="0025235A"/>
    <w:rsid w:val="012E65D5"/>
    <w:rsid w:val="0FCA58E5"/>
    <w:rsid w:val="129C1D5E"/>
    <w:rsid w:val="2D810E05"/>
    <w:rsid w:val="38576489"/>
    <w:rsid w:val="392B3D9F"/>
    <w:rsid w:val="52C906E7"/>
    <w:rsid w:val="56605126"/>
    <w:rsid w:val="601A3EC0"/>
    <w:rsid w:val="66657231"/>
    <w:rsid w:val="73743CF0"/>
    <w:rsid w:val="79321288"/>
    <w:rsid w:val="797F7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Office_11.1.0.9501_F1E327BC-269C-435d-A152-05C5408002CA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2020-03-03T04:49:00Z</dcterms:created>
  <dc:creator>段文婧</dc:creator>
  <cp:lastModifiedBy>段文婧</cp:lastModifiedBy>
  <dcterms:modified xsi:type="dcterms:W3CDTF">2020-03-11T06:09:16Z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2052-11.1.0.9501</vt:lpwstr>
  </property>
</Properties>
</file>